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7D0" w:rsidRPr="00912296" w:rsidRDefault="003E37D0" w:rsidP="003E37D0">
      <w:pPr>
        <w:bidi/>
        <w:jc w:val="center"/>
        <w:rPr>
          <w:rFonts w:cs="B Nazanin"/>
          <w:b/>
          <w:bCs/>
          <w:sz w:val="24"/>
          <w:szCs w:val="24"/>
          <w:rtl/>
        </w:rPr>
      </w:pPr>
      <w:r w:rsidRPr="00912296">
        <w:rPr>
          <w:rFonts w:cs="B Nazanin" w:hint="cs"/>
          <w:b/>
          <w:bCs/>
          <w:sz w:val="24"/>
          <w:szCs w:val="24"/>
          <w:rtl/>
        </w:rPr>
        <w:t>ب</w:t>
      </w:r>
      <w:bookmarkStart w:id="0" w:name="_GoBack"/>
      <w:bookmarkEnd w:id="0"/>
      <w:r w:rsidRPr="00912296">
        <w:rPr>
          <w:rFonts w:cs="B Nazanin" w:hint="cs"/>
          <w:b/>
          <w:bCs/>
          <w:sz w:val="24"/>
          <w:szCs w:val="24"/>
          <w:rtl/>
        </w:rPr>
        <w:t>سم الله الرحمن الرحیم</w:t>
      </w:r>
    </w:p>
    <w:p w:rsidR="003E37D0" w:rsidRPr="00912296" w:rsidRDefault="003E37D0" w:rsidP="003E37D0">
      <w:pPr>
        <w:bidi/>
        <w:jc w:val="center"/>
        <w:rPr>
          <w:rFonts w:cs="B Nazanin"/>
          <w:b/>
          <w:bCs/>
          <w:sz w:val="24"/>
          <w:szCs w:val="24"/>
          <w:rtl/>
        </w:rPr>
      </w:pPr>
      <w:r w:rsidRPr="00912296">
        <w:rPr>
          <w:rFonts w:cs="B Nazanin" w:hint="cs"/>
          <w:b/>
          <w:bCs/>
          <w:sz w:val="24"/>
          <w:szCs w:val="24"/>
          <w:rtl/>
        </w:rPr>
        <w:t xml:space="preserve"> راهنمای استفاده از </w:t>
      </w:r>
      <w:r w:rsidR="00375EA5" w:rsidRPr="00912296">
        <w:rPr>
          <w:rFonts w:cs="B Nazanin" w:hint="cs"/>
          <w:b/>
          <w:bCs/>
          <w:sz w:val="24"/>
          <w:szCs w:val="24"/>
          <w:rtl/>
        </w:rPr>
        <w:t>نور مگز</w:t>
      </w:r>
    </w:p>
    <w:p w:rsidR="007534BD" w:rsidRPr="007534BD" w:rsidRDefault="003E37D0" w:rsidP="007534BD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Arial" w:hAnsi="Arial" w:cs="B Nazanin"/>
          <w:color w:val="202124"/>
          <w:sz w:val="24"/>
          <w:szCs w:val="24"/>
          <w:shd w:val="clear" w:color="auto" w:fill="FFFFFF"/>
          <w:rtl/>
        </w:rPr>
      </w:pPr>
      <w:r w:rsidRPr="007534BD">
        <w:rPr>
          <w:rFonts w:ascii="Arial" w:hAnsi="Arial" w:cs="B Nazanin" w:hint="cs"/>
          <w:color w:val="202124"/>
          <w:sz w:val="24"/>
          <w:szCs w:val="24"/>
          <w:shd w:val="clear" w:color="auto" w:fill="FFFFFF"/>
          <w:rtl/>
        </w:rPr>
        <w:t xml:space="preserve">    </w:t>
      </w:r>
      <w:r w:rsidR="00F63292" w:rsidRPr="007534BD">
        <w:rPr>
          <w:rFonts w:ascii="Arial" w:hAnsi="Arial" w:cs="B Nazanin" w:hint="cs"/>
          <w:color w:val="202124"/>
          <w:sz w:val="24"/>
          <w:szCs w:val="24"/>
          <w:shd w:val="clear" w:color="auto" w:fill="FFFFFF"/>
          <w:rtl/>
        </w:rPr>
        <w:t xml:space="preserve">پایگاه اطلاعاتی نورمگز، </w:t>
      </w:r>
      <w:r w:rsidR="00F63292" w:rsidRPr="007534BD">
        <w:rPr>
          <w:rFonts w:ascii="Arial" w:hAnsi="Arial" w:cs="B Nazanin"/>
          <w:color w:val="202124"/>
          <w:sz w:val="24"/>
          <w:szCs w:val="24"/>
          <w:shd w:val="clear" w:color="auto" w:fill="FFFFFF"/>
          <w:rtl/>
        </w:rPr>
        <w:t>بزرگ‌ترین بانک مجلات تخصصی علوم انسانی و اسلامی در فضای مجازی</w:t>
      </w:r>
      <w:r w:rsidR="00F63292" w:rsidRPr="007534BD">
        <w:rPr>
          <w:rFonts w:ascii="Arial" w:hAnsi="Arial" w:cs="B Nazanin" w:hint="cs"/>
          <w:color w:val="202124"/>
          <w:sz w:val="24"/>
          <w:szCs w:val="24"/>
          <w:shd w:val="clear" w:color="auto" w:fill="FFFFFF"/>
          <w:rtl/>
        </w:rPr>
        <w:t xml:space="preserve"> می</w:t>
      </w:r>
      <w:r w:rsidR="00F63292" w:rsidRPr="007534BD">
        <w:rPr>
          <w:rFonts w:ascii="Arial" w:hAnsi="Arial" w:cs="B Nazanin"/>
          <w:color w:val="202124"/>
          <w:sz w:val="24"/>
          <w:szCs w:val="24"/>
          <w:shd w:val="clear" w:color="auto" w:fill="FFFFFF"/>
          <w:rtl/>
        </w:rPr>
        <w:softHyphen/>
      </w:r>
      <w:r w:rsidR="00F63292" w:rsidRPr="007534BD">
        <w:rPr>
          <w:rFonts w:ascii="Arial" w:hAnsi="Arial" w:cs="B Nazanin" w:hint="cs"/>
          <w:color w:val="202124"/>
          <w:sz w:val="24"/>
          <w:szCs w:val="24"/>
          <w:shd w:val="clear" w:color="auto" w:fill="FFFFFF"/>
          <w:rtl/>
        </w:rPr>
        <w:t>باشد</w:t>
      </w:r>
      <w:r w:rsidR="00B65D7A" w:rsidRPr="007534BD">
        <w:rPr>
          <w:rFonts w:ascii="Arial" w:hAnsi="Arial" w:cs="B Nazanin" w:hint="cs"/>
          <w:color w:val="202124"/>
          <w:sz w:val="24"/>
          <w:szCs w:val="24"/>
          <w:shd w:val="clear" w:color="auto" w:fill="FFFFFF"/>
          <w:rtl/>
        </w:rPr>
        <w:t xml:space="preserve"> </w:t>
      </w:r>
      <w:r w:rsidR="00B65D7A" w:rsidRPr="007534BD">
        <w:rPr>
          <w:rFonts w:ascii="Tahoma" w:hAnsi="Tahoma" w:cs="B Nazanin"/>
          <w:sz w:val="24"/>
          <w:szCs w:val="24"/>
          <w:rtl/>
        </w:rPr>
        <w:t>که وظیفه شناسایی و عرضه مجلات تخصصی علوم انسانی و اسلامی را بر عهده دارد</w:t>
      </w:r>
      <w:r w:rsidR="00B65D7A" w:rsidRPr="007534BD">
        <w:rPr>
          <w:rFonts w:ascii="Tahoma" w:hAnsi="Tahoma" w:cs="B Nazanin" w:hint="cs"/>
          <w:sz w:val="24"/>
          <w:szCs w:val="24"/>
          <w:rtl/>
        </w:rPr>
        <w:t>.</w:t>
      </w:r>
      <w:r w:rsidR="00F63292" w:rsidRPr="007534BD">
        <w:rPr>
          <w:rFonts w:ascii="Arial" w:hAnsi="Arial" w:cs="B Nazanin" w:hint="cs"/>
          <w:color w:val="202124"/>
          <w:sz w:val="24"/>
          <w:szCs w:val="24"/>
          <w:shd w:val="clear" w:color="auto" w:fill="FFFFFF"/>
          <w:rtl/>
        </w:rPr>
        <w:t xml:space="preserve"> لذا </w:t>
      </w:r>
      <w:r w:rsidR="00A06E95" w:rsidRPr="007534BD">
        <w:rPr>
          <w:rFonts w:ascii="Vazir" w:hAnsi="Vazir" w:cs="B Nazanin" w:hint="cs"/>
          <w:color w:val="000000"/>
          <w:sz w:val="24"/>
          <w:szCs w:val="24"/>
          <w:rtl/>
        </w:rPr>
        <w:t xml:space="preserve">جهت </w:t>
      </w:r>
      <w:r w:rsidR="00A06E95" w:rsidRPr="007534BD">
        <w:rPr>
          <w:rFonts w:ascii="Arial" w:hAnsi="Arial" w:cs="B Nazanin" w:hint="cs"/>
          <w:color w:val="202124"/>
          <w:sz w:val="24"/>
          <w:szCs w:val="24"/>
          <w:shd w:val="clear" w:color="auto" w:fill="FFFFFF"/>
          <w:rtl/>
        </w:rPr>
        <w:t>تسهیل دستیابی دانشجویان علوم انسانی به مقالات این رشته،</w:t>
      </w:r>
      <w:r w:rsidR="00A06E95" w:rsidRPr="007534BD">
        <w:rPr>
          <w:rFonts w:ascii="Vazir" w:hAnsi="Vazir" w:cs="B Nazanin" w:hint="cs"/>
          <w:color w:val="000000"/>
          <w:sz w:val="24"/>
          <w:szCs w:val="24"/>
          <w:rtl/>
        </w:rPr>
        <w:t xml:space="preserve"> </w:t>
      </w:r>
      <w:r w:rsidR="00F63292" w:rsidRPr="007534BD">
        <w:rPr>
          <w:rFonts w:ascii="Vazir" w:hAnsi="Vazir" w:cs="B Nazanin" w:hint="cs"/>
          <w:color w:val="000000"/>
          <w:sz w:val="24"/>
          <w:szCs w:val="24"/>
          <w:rtl/>
        </w:rPr>
        <w:t xml:space="preserve">اشتراک پایگاه اینترنتی نورمگز توسط موسسه آموزش عالی آل طه </w:t>
      </w:r>
      <w:r w:rsidR="00F63292" w:rsidRPr="007534BD">
        <w:rPr>
          <w:rFonts w:ascii="Arial" w:hAnsi="Arial" w:cs="B Nazanin" w:hint="cs"/>
          <w:color w:val="202124"/>
          <w:sz w:val="24"/>
          <w:szCs w:val="24"/>
          <w:shd w:val="clear" w:color="auto" w:fill="FFFFFF"/>
          <w:rtl/>
        </w:rPr>
        <w:t xml:space="preserve">تهیه گردیده است. </w:t>
      </w:r>
      <w:r w:rsidR="007534BD" w:rsidRPr="007534BD">
        <w:rPr>
          <w:rFonts w:ascii="Arial" w:hAnsi="Arial" w:cs="B Nazanin" w:hint="cs"/>
          <w:color w:val="202124"/>
          <w:sz w:val="24"/>
          <w:szCs w:val="24"/>
          <w:shd w:val="clear" w:color="auto" w:fill="FFFFFF"/>
          <w:rtl/>
        </w:rPr>
        <w:t xml:space="preserve">    </w:t>
      </w:r>
    </w:p>
    <w:p w:rsidR="00375EA5" w:rsidRPr="007534BD" w:rsidRDefault="007534BD" w:rsidP="007534BD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Arial" w:hAnsi="Arial" w:cs="B Nazanin"/>
          <w:color w:val="202124"/>
          <w:sz w:val="24"/>
          <w:szCs w:val="24"/>
          <w:shd w:val="clear" w:color="auto" w:fill="FFFFFF"/>
          <w:rtl/>
        </w:rPr>
      </w:pPr>
      <w:r w:rsidRPr="007534BD">
        <w:rPr>
          <w:rFonts w:cs="B Nazanin" w:hint="cs"/>
          <w:rtl/>
        </w:rPr>
        <w:t>در زمان ورود به این پایگاه از طریق سیستم</w:t>
      </w:r>
      <w:r w:rsidRPr="007534BD">
        <w:rPr>
          <w:rFonts w:cs="B Nazanin"/>
          <w:rtl/>
        </w:rPr>
        <w:softHyphen/>
      </w:r>
      <w:r w:rsidRPr="007534BD">
        <w:rPr>
          <w:rFonts w:cs="B Nazanin" w:hint="cs"/>
          <w:rtl/>
        </w:rPr>
        <w:t>های دانشگاه</w:t>
      </w:r>
      <w:r>
        <w:rPr>
          <w:rFonts w:cs="B Nazanin" w:hint="cs"/>
          <w:rtl/>
        </w:rPr>
        <w:t>،</w:t>
      </w:r>
      <w:r w:rsidRPr="007534BD">
        <w:rPr>
          <w:rFonts w:cs="B Nazanin" w:hint="cs"/>
          <w:rtl/>
        </w:rPr>
        <w:t xml:space="preserve"> عبارت</w:t>
      </w:r>
      <w:r w:rsidRPr="007534BD">
        <w:rPr>
          <w:rFonts w:cs="B Nazanin" w:hint="cs"/>
          <w:color w:val="FF0000"/>
          <w:u w:val="single"/>
          <w:rtl/>
        </w:rPr>
        <w:t xml:space="preserve"> موسسه آموزش </w:t>
      </w:r>
      <w:r w:rsidR="00C0797D">
        <w:rPr>
          <w:rFonts w:cs="B Nazanin" w:hint="cs"/>
          <w:color w:val="FF0000"/>
          <w:u w:val="single"/>
          <w:rtl/>
        </w:rPr>
        <w:t xml:space="preserve">عالی </w:t>
      </w:r>
      <w:r w:rsidRPr="007534BD">
        <w:rPr>
          <w:rFonts w:cs="B Nazanin" w:hint="cs"/>
          <w:color w:val="FF0000"/>
          <w:u w:val="single"/>
          <w:rtl/>
        </w:rPr>
        <w:t>آل طه</w:t>
      </w:r>
      <w:r w:rsidRPr="007534BD">
        <w:rPr>
          <w:rFonts w:cs="B Nazanin" w:hint="cs"/>
          <w:color w:val="FF0000"/>
          <w:rtl/>
        </w:rPr>
        <w:t xml:space="preserve"> </w:t>
      </w:r>
      <w:r w:rsidRPr="007534BD">
        <w:rPr>
          <w:rFonts w:cs="B Nazanin" w:hint="cs"/>
          <w:rtl/>
        </w:rPr>
        <w:t xml:space="preserve">در سمت </w:t>
      </w:r>
      <w:r w:rsidR="00912296">
        <w:rPr>
          <w:rFonts w:cs="B Nazanin" w:hint="cs"/>
          <w:rtl/>
        </w:rPr>
        <w:t>راست، بالای صفحه قابل مشاهده می</w:t>
      </w:r>
      <w:r w:rsidR="00912296">
        <w:rPr>
          <w:rFonts w:cs="B Nazanin"/>
          <w:rtl/>
        </w:rPr>
        <w:softHyphen/>
      </w:r>
      <w:r w:rsidRPr="007534BD">
        <w:rPr>
          <w:rFonts w:cs="B Nazanin" w:hint="cs"/>
          <w:rtl/>
        </w:rPr>
        <w:t>باشد.</w:t>
      </w:r>
      <w:r>
        <w:rPr>
          <w:rFonts w:cs="B Nazanin" w:hint="cs"/>
          <w:rtl/>
        </w:rPr>
        <w:t xml:space="preserve"> </w:t>
      </w:r>
      <w:r w:rsidR="00F9725F" w:rsidRPr="007534BD">
        <w:rPr>
          <w:rFonts w:cs="B Nazanin" w:hint="cs"/>
          <w:sz w:val="24"/>
          <w:szCs w:val="24"/>
          <w:rtl/>
        </w:rPr>
        <w:t>با جستجو ع</w:t>
      </w:r>
      <w:r w:rsidR="005643F5" w:rsidRPr="007534BD">
        <w:rPr>
          <w:rFonts w:cs="B Nazanin" w:hint="cs"/>
          <w:sz w:val="24"/>
          <w:szCs w:val="24"/>
          <w:rtl/>
        </w:rPr>
        <w:t>ب</w:t>
      </w:r>
      <w:r w:rsidR="00F9725F" w:rsidRPr="007534BD">
        <w:rPr>
          <w:rFonts w:cs="B Nazanin" w:hint="cs"/>
          <w:sz w:val="24"/>
          <w:szCs w:val="24"/>
          <w:rtl/>
        </w:rPr>
        <w:t xml:space="preserve">ارت نورمگز یا  از طریق لینک </w:t>
      </w:r>
      <w:hyperlink r:id="rId7" w:history="1">
        <w:r w:rsidR="00F9725F" w:rsidRPr="007534BD">
          <w:rPr>
            <w:rStyle w:val="Hyperlink"/>
            <w:rFonts w:cs="B Nazanin"/>
            <w:sz w:val="24"/>
            <w:szCs w:val="24"/>
          </w:rPr>
          <w:t>https://www.noormags.ir/view/fa/default</w:t>
        </w:r>
      </w:hyperlink>
      <w:r w:rsidR="00F9725F" w:rsidRPr="007534BD">
        <w:rPr>
          <w:rFonts w:cs="B Nazanin" w:hint="cs"/>
          <w:sz w:val="24"/>
          <w:szCs w:val="24"/>
          <w:rtl/>
        </w:rPr>
        <w:t xml:space="preserve"> می</w:t>
      </w:r>
      <w:r w:rsidR="00F9725F" w:rsidRPr="007534BD">
        <w:rPr>
          <w:rFonts w:cs="B Nazanin"/>
          <w:sz w:val="24"/>
          <w:szCs w:val="24"/>
          <w:rtl/>
        </w:rPr>
        <w:softHyphen/>
      </w:r>
      <w:r w:rsidR="00F9725F" w:rsidRPr="007534BD">
        <w:rPr>
          <w:rFonts w:cs="B Nazanin" w:hint="cs"/>
          <w:sz w:val="24"/>
          <w:szCs w:val="24"/>
          <w:rtl/>
        </w:rPr>
        <w:t xml:space="preserve">توان به پایگاه اطلاعاتی نورمگز دست یافت. </w:t>
      </w:r>
      <w:r w:rsidR="00375EA5" w:rsidRPr="007534BD">
        <w:rPr>
          <w:rFonts w:cs="B Nazanin" w:hint="cs"/>
          <w:sz w:val="24"/>
          <w:szCs w:val="24"/>
          <w:rtl/>
        </w:rPr>
        <w:t>برای استفاده از مقالات موجود در این پایگاه ابتدا از ط</w:t>
      </w:r>
      <w:r w:rsidR="00F9725F" w:rsidRPr="007534BD">
        <w:rPr>
          <w:rFonts w:cs="B Nazanin" w:hint="cs"/>
          <w:sz w:val="24"/>
          <w:szCs w:val="24"/>
          <w:rtl/>
        </w:rPr>
        <w:t>ر</w:t>
      </w:r>
      <w:r w:rsidR="00375EA5" w:rsidRPr="007534BD">
        <w:rPr>
          <w:rFonts w:cs="B Nazanin" w:hint="cs"/>
          <w:sz w:val="24"/>
          <w:szCs w:val="24"/>
          <w:rtl/>
        </w:rPr>
        <w:t>یق قسمت عض</w:t>
      </w:r>
      <w:r w:rsidR="00F9725F" w:rsidRPr="007534BD">
        <w:rPr>
          <w:rFonts w:cs="B Nazanin" w:hint="cs"/>
          <w:sz w:val="24"/>
          <w:szCs w:val="24"/>
          <w:rtl/>
        </w:rPr>
        <w:t>ویت ثبت نام نموده</w:t>
      </w:r>
      <w:r w:rsidR="000723B9" w:rsidRPr="007534BD">
        <w:rPr>
          <w:rFonts w:cs="B Nazanin" w:hint="cs"/>
          <w:sz w:val="24"/>
          <w:szCs w:val="24"/>
          <w:rtl/>
        </w:rPr>
        <w:t>،</w:t>
      </w:r>
      <w:r w:rsidR="00F9725F" w:rsidRPr="007534BD">
        <w:rPr>
          <w:rFonts w:cs="B Nazanin" w:hint="cs"/>
          <w:sz w:val="24"/>
          <w:szCs w:val="24"/>
          <w:rtl/>
        </w:rPr>
        <w:t xml:space="preserve"> سپس با نوشتن کلمه یا عبارتی از موضوع مورد نظر در قسمت جستجوی هوشمند مقاله مورد نظر را جستجو کنید. </w:t>
      </w:r>
    </w:p>
    <w:p w:rsidR="00375EA5" w:rsidRPr="007534BD" w:rsidRDefault="009B5B22" w:rsidP="003F76CE">
      <w:pPr>
        <w:jc w:val="center"/>
        <w:rPr>
          <w:rFonts w:cs="B Nazanin"/>
        </w:rPr>
      </w:pPr>
      <w:r w:rsidRPr="007534BD">
        <w:rPr>
          <w:rFonts w:cs="B Nazanin"/>
          <w:noProof/>
        </w:rPr>
        <w:drawing>
          <wp:inline distT="0" distB="0" distL="0" distR="0">
            <wp:extent cx="4159250" cy="1658408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9320" cy="1662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963" w:rsidRPr="007534BD" w:rsidRDefault="00375EA5" w:rsidP="00375EA5">
      <w:pPr>
        <w:jc w:val="center"/>
        <w:rPr>
          <w:rFonts w:cs="B Nazanin"/>
        </w:rPr>
      </w:pPr>
      <w:r w:rsidRPr="007534BD">
        <w:rPr>
          <w:rFonts w:cs="B Nazanin"/>
          <w:noProof/>
        </w:rPr>
        <w:drawing>
          <wp:inline distT="0" distB="0" distL="0" distR="0">
            <wp:extent cx="1977203" cy="2628349"/>
            <wp:effectExtent l="0" t="0" r="444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790" cy="2633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4BD" w:rsidRPr="007534BD" w:rsidRDefault="004D3963" w:rsidP="007534BD">
      <w:pPr>
        <w:jc w:val="right"/>
        <w:rPr>
          <w:rFonts w:cs="B Nazanin"/>
          <w:rtl/>
        </w:rPr>
      </w:pPr>
      <w:r w:rsidRPr="007534BD">
        <w:rPr>
          <w:rFonts w:cs="B Nazanin"/>
        </w:rPr>
        <w:tab/>
      </w:r>
      <w:r w:rsidR="007534BD">
        <w:rPr>
          <w:rFonts w:cs="B Nazanin" w:hint="cs"/>
          <w:rtl/>
        </w:rPr>
        <w:t xml:space="preserve"> </w:t>
      </w:r>
    </w:p>
    <w:p w:rsidR="007534BD" w:rsidRPr="00EE531A" w:rsidRDefault="007534BD" w:rsidP="00EE531A">
      <w:pPr>
        <w:shd w:val="clear" w:color="auto" w:fill="FFFFFF"/>
        <w:bidi/>
        <w:spacing w:after="0" w:line="240" w:lineRule="auto"/>
        <w:jc w:val="both"/>
        <w:rPr>
          <w:rFonts w:ascii="Arial" w:hAnsi="Arial" w:cs="B Nazanin"/>
          <w:shd w:val="clear" w:color="auto" w:fill="FFFFFF"/>
          <w:rtl/>
        </w:rPr>
      </w:pPr>
      <w:r w:rsidRPr="00EE531A">
        <w:rPr>
          <w:rStyle w:val="Emphasis"/>
          <w:rFonts w:ascii="Arial" w:hAnsi="Arial" w:cs="B Nazanin" w:hint="cs"/>
          <w:i w:val="0"/>
          <w:iCs w:val="0"/>
          <w:shd w:val="clear" w:color="auto" w:fill="FFFFFF"/>
          <w:rtl/>
        </w:rPr>
        <w:t xml:space="preserve">امکان دانلود </w:t>
      </w:r>
      <w:r w:rsidRPr="00EE531A">
        <w:rPr>
          <w:rStyle w:val="Emphasis"/>
          <w:rFonts w:ascii="Arial" w:hAnsi="Arial" w:cs="B Nazanin" w:hint="cs"/>
          <w:i w:val="0"/>
          <w:iCs w:val="0"/>
          <w:u w:val="single"/>
          <w:shd w:val="clear" w:color="auto" w:fill="FFFFFF"/>
          <w:rtl/>
        </w:rPr>
        <w:t xml:space="preserve">دو مقاله رایگان </w:t>
      </w:r>
      <w:r w:rsidR="00437B1A">
        <w:rPr>
          <w:rStyle w:val="Emphasis"/>
          <w:rFonts w:ascii="Arial" w:hAnsi="Arial" w:cs="B Nazanin" w:hint="cs"/>
          <w:i w:val="0"/>
          <w:iCs w:val="0"/>
          <w:u w:val="single"/>
          <w:shd w:val="clear" w:color="auto" w:fill="FFFFFF"/>
          <w:rtl/>
        </w:rPr>
        <w:t xml:space="preserve">با </w:t>
      </w:r>
      <w:r w:rsidR="00437B1A" w:rsidRPr="00AE7965">
        <w:rPr>
          <w:rStyle w:val="Emphasis"/>
          <w:rFonts w:ascii="Arial" w:hAnsi="Arial" w:cs="B Nazanin" w:hint="cs"/>
          <w:i w:val="0"/>
          <w:iCs w:val="0"/>
          <w:color w:val="FF0000"/>
          <w:u w:val="single"/>
          <w:shd w:val="clear" w:color="auto" w:fill="FFFFFF"/>
          <w:rtl/>
        </w:rPr>
        <w:t xml:space="preserve">فرمت </w:t>
      </w:r>
      <w:r w:rsidR="00437B1A" w:rsidRPr="00AE7965">
        <w:rPr>
          <w:rStyle w:val="Emphasis"/>
          <w:rFonts w:ascii="Arial" w:hAnsi="Arial" w:cs="B Nazanin"/>
          <w:i w:val="0"/>
          <w:iCs w:val="0"/>
          <w:color w:val="FF0000"/>
          <w:u w:val="single"/>
          <w:shd w:val="clear" w:color="auto" w:fill="FFFFFF"/>
        </w:rPr>
        <w:t xml:space="preserve"> </w:t>
      </w:r>
      <w:r w:rsidR="00437B1A" w:rsidRPr="00AE7965">
        <w:rPr>
          <w:rStyle w:val="Emphasis"/>
          <w:rFonts w:asciiTheme="majorBidi" w:hAnsiTheme="majorBidi" w:cstheme="majorBidi"/>
          <w:i w:val="0"/>
          <w:iCs w:val="0"/>
          <w:color w:val="FF0000"/>
          <w:sz w:val="20"/>
          <w:szCs w:val="20"/>
          <w:u w:val="single"/>
          <w:shd w:val="clear" w:color="auto" w:fill="FFFFFF"/>
        </w:rPr>
        <w:t>pdf</w:t>
      </w:r>
      <w:r w:rsidRPr="00EE531A">
        <w:rPr>
          <w:rStyle w:val="Emphasis"/>
          <w:rFonts w:ascii="Arial" w:hAnsi="Arial" w:cs="B Nazanin" w:hint="cs"/>
          <w:i w:val="0"/>
          <w:iCs w:val="0"/>
          <w:u w:val="single"/>
          <w:shd w:val="clear" w:color="auto" w:fill="FFFFFF"/>
          <w:rtl/>
        </w:rPr>
        <w:t>در هر روز</w:t>
      </w:r>
      <w:r w:rsidRPr="00EE531A">
        <w:rPr>
          <w:rStyle w:val="Emphasis"/>
          <w:rFonts w:ascii="Arial" w:hAnsi="Arial" w:cs="B Nazanin" w:hint="cs"/>
          <w:i w:val="0"/>
          <w:iCs w:val="0"/>
          <w:shd w:val="clear" w:color="auto" w:fill="FFFFFF"/>
          <w:rtl/>
        </w:rPr>
        <w:t xml:space="preserve"> برای کلیه</w:t>
      </w:r>
      <w:r w:rsidRPr="00EE531A">
        <w:rPr>
          <w:rStyle w:val="Emphasis"/>
          <w:rFonts w:ascii="Arial" w:hAnsi="Arial" w:cs="B Nazanin"/>
          <w:i w:val="0"/>
          <w:iCs w:val="0"/>
          <w:shd w:val="clear" w:color="auto" w:fill="FFFFFF"/>
        </w:rPr>
        <w:softHyphen/>
      </w:r>
      <w:r w:rsidRPr="00EE531A">
        <w:rPr>
          <w:rStyle w:val="Emphasis"/>
          <w:rFonts w:ascii="Arial" w:hAnsi="Arial" w:cs="B Nazanin" w:hint="cs"/>
          <w:i w:val="0"/>
          <w:iCs w:val="0"/>
          <w:shd w:val="clear" w:color="auto" w:fill="FFFFFF"/>
          <w:rtl/>
        </w:rPr>
        <w:t xml:space="preserve">ی دانشجویان موسسه آموزش عالی آل طه فراهم گردیده است. </w:t>
      </w:r>
      <w:r w:rsidRPr="00EE531A">
        <w:rPr>
          <w:rStyle w:val="Emphasis"/>
          <w:rFonts w:ascii="Vazir" w:hAnsi="Vazir" w:cs="B Nazanin" w:hint="cs"/>
          <w:i w:val="0"/>
          <w:iCs w:val="0"/>
          <w:color w:val="000000"/>
          <w:rtl/>
        </w:rPr>
        <w:t xml:space="preserve">برای دانلود رایگان مقالات باید از </w:t>
      </w:r>
      <w:r w:rsidRPr="00EE531A">
        <w:rPr>
          <w:rStyle w:val="Emphasis"/>
          <w:rFonts w:ascii="Vazir" w:hAnsi="Vazir" w:cs="B Nazanin" w:hint="cs"/>
          <w:i w:val="0"/>
          <w:iCs w:val="0"/>
          <w:color w:val="000000"/>
          <w:u w:val="single"/>
          <w:rtl/>
        </w:rPr>
        <w:t>سیستم</w:t>
      </w:r>
      <w:r w:rsidRPr="00EE531A">
        <w:rPr>
          <w:rStyle w:val="Emphasis"/>
          <w:rFonts w:ascii="Vazir" w:hAnsi="Vazir" w:cs="B Nazanin"/>
          <w:i w:val="0"/>
          <w:iCs w:val="0"/>
          <w:color w:val="000000"/>
          <w:u w:val="single"/>
        </w:rPr>
        <w:softHyphen/>
      </w:r>
      <w:r w:rsidRPr="00EE531A">
        <w:rPr>
          <w:rStyle w:val="Emphasis"/>
          <w:rFonts w:ascii="Vazir" w:hAnsi="Vazir" w:cs="B Nazanin" w:hint="cs"/>
          <w:i w:val="0"/>
          <w:iCs w:val="0"/>
          <w:color w:val="000000"/>
          <w:u w:val="single"/>
          <w:rtl/>
        </w:rPr>
        <w:t>های موجود در دانشگاه</w:t>
      </w:r>
      <w:r w:rsidRPr="00EE531A">
        <w:rPr>
          <w:rStyle w:val="Emphasis"/>
          <w:rFonts w:ascii="Vazir" w:hAnsi="Vazir" w:cs="B Nazanin" w:hint="cs"/>
          <w:i w:val="0"/>
          <w:iCs w:val="0"/>
          <w:color w:val="000000"/>
          <w:rtl/>
        </w:rPr>
        <w:t xml:space="preserve"> استفاده گردد</w:t>
      </w:r>
      <w:r w:rsidRPr="00EE531A">
        <w:rPr>
          <w:rStyle w:val="Emphasis"/>
          <w:rFonts w:ascii="Vazir" w:hAnsi="Vazir" w:cs="B Nazanin" w:hint="cs"/>
          <w:i w:val="0"/>
          <w:iCs w:val="0"/>
          <w:rtl/>
        </w:rPr>
        <w:t xml:space="preserve">. </w:t>
      </w:r>
      <w:r w:rsidRPr="00EE531A">
        <w:rPr>
          <w:rStyle w:val="Emphasis"/>
          <w:rFonts w:ascii="Vazir" w:hAnsi="Vazir" w:cs="B Nazanin" w:hint="cs"/>
          <w:i w:val="0"/>
          <w:iCs w:val="0"/>
          <w:color w:val="FF0000"/>
          <w:rtl/>
        </w:rPr>
        <w:t xml:space="preserve">در غیر این صورت برای دانلود رایگان باید از ایمیل آکادمیک استفاده گردد </w:t>
      </w:r>
      <w:r w:rsidRPr="00EE531A">
        <w:rPr>
          <w:rStyle w:val="Emphasis"/>
          <w:rFonts w:ascii="Vazir" w:hAnsi="Vazir" w:cs="B Nazanin" w:hint="cs"/>
          <w:i w:val="0"/>
          <w:iCs w:val="0"/>
          <w:color w:val="000000"/>
          <w:rtl/>
        </w:rPr>
        <w:t>(برای تهیه ایمیل آکادمیک به واحد انفورماتیک مراجعه شود).</w:t>
      </w:r>
    </w:p>
    <w:sectPr w:rsidR="007534BD" w:rsidRPr="00EE531A" w:rsidSect="00A7615E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358" w:rsidRDefault="00B71358" w:rsidP="00375EA5">
      <w:pPr>
        <w:spacing w:after="0" w:line="240" w:lineRule="auto"/>
      </w:pPr>
      <w:r>
        <w:separator/>
      </w:r>
    </w:p>
  </w:endnote>
  <w:endnote w:type="continuationSeparator" w:id="0">
    <w:p w:rsidR="00B71358" w:rsidRDefault="00B71358" w:rsidP="00375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zir">
    <w:altName w:val="Arial"/>
    <w:charset w:val="00"/>
    <w:family w:val="swiss"/>
    <w:pitch w:val="variable"/>
    <w:sig w:usb0="00000000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358" w:rsidRDefault="00B71358" w:rsidP="00375EA5">
      <w:pPr>
        <w:spacing w:after="0" w:line="240" w:lineRule="auto"/>
      </w:pPr>
      <w:r>
        <w:separator/>
      </w:r>
    </w:p>
  </w:footnote>
  <w:footnote w:type="continuationSeparator" w:id="0">
    <w:p w:rsidR="00B71358" w:rsidRDefault="00B71358" w:rsidP="00375E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E751AF"/>
    <w:multiLevelType w:val="hybridMultilevel"/>
    <w:tmpl w:val="E2A68998"/>
    <w:lvl w:ilvl="0" w:tplc="0409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1">
    <w:nsid w:val="2ED31F26"/>
    <w:multiLevelType w:val="hybridMultilevel"/>
    <w:tmpl w:val="5CD4ADFC"/>
    <w:lvl w:ilvl="0" w:tplc="0409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2">
    <w:nsid w:val="535404CC"/>
    <w:multiLevelType w:val="hybridMultilevel"/>
    <w:tmpl w:val="4DC4C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75671B"/>
    <w:multiLevelType w:val="hybridMultilevel"/>
    <w:tmpl w:val="84B47CD2"/>
    <w:lvl w:ilvl="0" w:tplc="0409000F">
      <w:start w:val="1"/>
      <w:numFmt w:val="decimal"/>
      <w:lvlText w:val="%1."/>
      <w:lvlJc w:val="left"/>
      <w:pPr>
        <w:ind w:left="95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EA5"/>
    <w:rsid w:val="000723B9"/>
    <w:rsid w:val="00127B62"/>
    <w:rsid w:val="002A44B4"/>
    <w:rsid w:val="00375EA5"/>
    <w:rsid w:val="003B561D"/>
    <w:rsid w:val="003C6F80"/>
    <w:rsid w:val="003E37D0"/>
    <w:rsid w:val="003F76CE"/>
    <w:rsid w:val="00437B1A"/>
    <w:rsid w:val="004D3963"/>
    <w:rsid w:val="005643F5"/>
    <w:rsid w:val="006350E2"/>
    <w:rsid w:val="007534BD"/>
    <w:rsid w:val="0076009C"/>
    <w:rsid w:val="00822D23"/>
    <w:rsid w:val="00864A5F"/>
    <w:rsid w:val="00912296"/>
    <w:rsid w:val="00976363"/>
    <w:rsid w:val="009B5B22"/>
    <w:rsid w:val="009F6DF3"/>
    <w:rsid w:val="00A06E95"/>
    <w:rsid w:val="00A7615E"/>
    <w:rsid w:val="00A829DB"/>
    <w:rsid w:val="00AE7965"/>
    <w:rsid w:val="00B40C6C"/>
    <w:rsid w:val="00B65D7A"/>
    <w:rsid w:val="00B71358"/>
    <w:rsid w:val="00BC6EF2"/>
    <w:rsid w:val="00C0797D"/>
    <w:rsid w:val="00C678F6"/>
    <w:rsid w:val="00D17DC5"/>
    <w:rsid w:val="00DA64FB"/>
    <w:rsid w:val="00E23D56"/>
    <w:rsid w:val="00EE531A"/>
    <w:rsid w:val="00F0669C"/>
    <w:rsid w:val="00F63292"/>
    <w:rsid w:val="00F9725F"/>
    <w:rsid w:val="00FD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CCEBEA-DC27-4A10-B63D-F517DCFD4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2D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5E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EA5"/>
  </w:style>
  <w:style w:type="paragraph" w:styleId="Footer">
    <w:name w:val="footer"/>
    <w:basedOn w:val="Normal"/>
    <w:link w:val="FooterChar"/>
    <w:uiPriority w:val="99"/>
    <w:unhideWhenUsed/>
    <w:rsid w:val="00375E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EA5"/>
  </w:style>
  <w:style w:type="character" w:styleId="Hyperlink">
    <w:name w:val="Hyperlink"/>
    <w:basedOn w:val="DefaultParagraphFont"/>
    <w:uiPriority w:val="99"/>
    <w:unhideWhenUsed/>
    <w:rsid w:val="00F9725F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D396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FD0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829DB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723B9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822D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noormags.ir/view/fa/defau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kohestani</dc:creator>
  <cp:keywords/>
  <dc:description/>
  <cp:lastModifiedBy>maryam kohestani</cp:lastModifiedBy>
  <cp:revision>29</cp:revision>
  <dcterms:created xsi:type="dcterms:W3CDTF">2023-08-10T05:26:00Z</dcterms:created>
  <dcterms:modified xsi:type="dcterms:W3CDTF">2023-10-15T05:44:00Z</dcterms:modified>
</cp:coreProperties>
</file>